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50" w:rsidRPr="00386DB1" w:rsidRDefault="00013950" w:rsidP="00386DB1">
      <w:pPr>
        <w:shd w:val="clear" w:color="auto" w:fill="FF0000"/>
        <w:tabs>
          <w:tab w:val="left" w:pos="10844"/>
        </w:tabs>
        <w:jc w:val="center"/>
        <w:rPr>
          <w:rFonts w:ascii="Arial" w:hAnsi="Arial" w:cs="Arial"/>
          <w:b/>
          <w:sz w:val="60"/>
        </w:rPr>
      </w:pPr>
      <w:bookmarkStart w:id="0" w:name="_GoBack"/>
      <w:bookmarkEnd w:id="0"/>
      <w:r w:rsidRPr="00386DB1">
        <w:rPr>
          <w:rFonts w:ascii="Arial" w:hAnsi="Arial" w:cs="Arial"/>
          <w:b/>
          <w:sz w:val="60"/>
        </w:rPr>
        <w:t>BETRIEBSANWEISUNG</w:t>
      </w:r>
    </w:p>
    <w:p w:rsidR="00013950" w:rsidRPr="00386DB1" w:rsidRDefault="00013950" w:rsidP="00386DB1">
      <w:pPr>
        <w:jc w:val="center"/>
        <w:rPr>
          <w:rFonts w:ascii="Arial" w:hAnsi="Arial" w:cs="Arial"/>
          <w:b/>
          <w:sz w:val="30"/>
        </w:rPr>
      </w:pPr>
      <w:r w:rsidRPr="00386DB1">
        <w:rPr>
          <w:rFonts w:ascii="Arial" w:hAnsi="Arial" w:cs="Arial"/>
          <w:b/>
          <w:sz w:val="30"/>
        </w:rPr>
        <w:t>GEM. § 14 GEFSTOFFV</w:t>
      </w:r>
    </w:p>
    <w:p w:rsidR="00013950" w:rsidRPr="00FC0614" w:rsidRDefault="00013950" w:rsidP="00386DB1">
      <w:pPr>
        <w:jc w:val="center"/>
        <w:rPr>
          <w:rFonts w:ascii="Arial" w:hAnsi="Arial" w:cs="Arial"/>
          <w:b/>
          <w:sz w:val="16"/>
        </w:rPr>
      </w:pPr>
    </w:p>
    <w:p w:rsidR="00D05F69" w:rsidRDefault="00D05F69" w:rsidP="00D05F69">
      <w:pPr>
        <w:framePr w:w="10716" w:h="663" w:hSpace="142" w:wrap="notBeside" w:vAnchor="page" w:hAnchor="page" w:x="600" w:y="2078"/>
        <w:pBdr>
          <w:top w:val="single" w:sz="6" w:space="1" w:color="auto"/>
          <w:left w:val="single" w:sz="6" w:space="1" w:color="auto"/>
          <w:bottom w:val="single" w:sz="6" w:space="1" w:color="auto"/>
          <w:right w:val="single" w:sz="6" w:space="1" w:color="auto"/>
        </w:pBdr>
        <w:tabs>
          <w:tab w:val="left" w:pos="5387"/>
        </w:tabs>
        <w:rPr>
          <w:rFonts w:ascii="Arial" w:hAnsi="Arial" w:cs="Arial"/>
          <w:sz w:val="24"/>
          <w:szCs w:val="24"/>
        </w:rPr>
      </w:pPr>
      <w:permStart w:id="213926566" w:edGrp="everyone"/>
      <w:r>
        <w:rPr>
          <w:rFonts w:ascii="Arial" w:hAnsi="Arial" w:cs="Arial"/>
          <w:sz w:val="24"/>
          <w:szCs w:val="24"/>
        </w:rPr>
        <w:t>Betrieb:</w:t>
      </w:r>
      <w:r>
        <w:rPr>
          <w:rFonts w:ascii="Arial" w:hAnsi="Arial" w:cs="Arial"/>
          <w:sz w:val="24"/>
          <w:szCs w:val="24"/>
        </w:rPr>
        <w:tab/>
        <w:t>Arbeitsplatz:</w:t>
      </w:r>
    </w:p>
    <w:p w:rsidR="00D05F69" w:rsidRPr="00FC0614" w:rsidRDefault="00D05F69" w:rsidP="00D05F69">
      <w:pPr>
        <w:framePr w:w="10716" w:h="663" w:hSpace="142" w:wrap="notBeside" w:vAnchor="page" w:hAnchor="page" w:x="600" w:y="2078"/>
        <w:pBdr>
          <w:top w:val="single" w:sz="6" w:space="1" w:color="auto"/>
          <w:left w:val="single" w:sz="6" w:space="1" w:color="auto"/>
          <w:bottom w:val="single" w:sz="6" w:space="1" w:color="auto"/>
          <w:right w:val="single" w:sz="6" w:space="1" w:color="auto"/>
        </w:pBdr>
        <w:tabs>
          <w:tab w:val="left" w:pos="5387"/>
        </w:tabs>
        <w:rPr>
          <w:rFonts w:ascii="Arial" w:hAnsi="Arial" w:cs="Arial"/>
          <w:sz w:val="16"/>
          <w:szCs w:val="24"/>
        </w:rPr>
      </w:pPr>
    </w:p>
    <w:p w:rsidR="00D05F69" w:rsidRDefault="00D05F69" w:rsidP="00D05F69">
      <w:pPr>
        <w:framePr w:w="10716" w:h="663" w:hSpace="142" w:wrap="notBeside" w:vAnchor="page" w:hAnchor="page" w:x="600" w:y="2078"/>
        <w:pBdr>
          <w:top w:val="single" w:sz="6" w:space="1" w:color="auto"/>
          <w:left w:val="single" w:sz="6" w:space="1" w:color="auto"/>
          <w:bottom w:val="single" w:sz="6" w:space="1" w:color="auto"/>
          <w:right w:val="single" w:sz="6" w:space="1" w:color="auto"/>
        </w:pBdr>
        <w:tabs>
          <w:tab w:val="left" w:pos="5387"/>
        </w:tabs>
        <w:rPr>
          <w:rFonts w:ascii="Arial" w:hAnsi="Arial" w:cs="Arial"/>
          <w:sz w:val="24"/>
          <w:szCs w:val="24"/>
        </w:rPr>
      </w:pPr>
      <w:r>
        <w:rPr>
          <w:rFonts w:ascii="Arial" w:hAnsi="Arial" w:cs="Arial"/>
          <w:sz w:val="24"/>
          <w:szCs w:val="24"/>
        </w:rPr>
        <w:t>Bereich:</w:t>
      </w:r>
      <w:r>
        <w:rPr>
          <w:rFonts w:ascii="Arial" w:hAnsi="Arial" w:cs="Arial"/>
          <w:sz w:val="24"/>
          <w:szCs w:val="24"/>
        </w:rPr>
        <w:tab/>
        <w:t>Tätigkeit:</w:t>
      </w:r>
    </w:p>
    <w:p w:rsidR="00D05F69" w:rsidRPr="00FC0614" w:rsidRDefault="00D05F69" w:rsidP="00D05F69">
      <w:pPr>
        <w:framePr w:w="10716" w:h="663" w:hSpace="142" w:wrap="notBeside" w:vAnchor="page" w:hAnchor="page" w:x="600" w:y="2078"/>
        <w:pBdr>
          <w:top w:val="single" w:sz="6" w:space="1" w:color="auto"/>
          <w:left w:val="single" w:sz="6" w:space="1" w:color="auto"/>
          <w:bottom w:val="single" w:sz="6" w:space="1" w:color="auto"/>
          <w:right w:val="single" w:sz="6" w:space="1" w:color="auto"/>
        </w:pBdr>
        <w:tabs>
          <w:tab w:val="left" w:pos="5387"/>
        </w:tabs>
        <w:rPr>
          <w:rFonts w:ascii="Arial" w:hAnsi="Arial" w:cs="Arial"/>
          <w:sz w:val="16"/>
          <w:szCs w:val="24"/>
        </w:rPr>
      </w:pPr>
    </w:p>
    <w:permEnd w:id="213926566"/>
    <w:p w:rsidR="00931C10" w:rsidRPr="00386DB1" w:rsidRDefault="00013950" w:rsidP="00386DB1">
      <w:pPr>
        <w:tabs>
          <w:tab w:val="left" w:pos="1985"/>
        </w:tabs>
        <w:rPr>
          <w:rFonts w:ascii="Arial" w:hAnsi="Arial" w:cs="Arial"/>
          <w:b/>
          <w:sz w:val="24"/>
        </w:rPr>
      </w:pPr>
      <w:r w:rsidRPr="00386DB1">
        <w:rPr>
          <w:rFonts w:ascii="Arial" w:hAnsi="Arial" w:cs="Arial"/>
          <w:b/>
          <w:sz w:val="24"/>
        </w:rPr>
        <w:t>Erstellt durch Witty GmbH &amp; Co.</w:t>
      </w:r>
      <w:r w:rsidR="00DD02C9">
        <w:rPr>
          <w:rFonts w:ascii="Arial" w:hAnsi="Arial" w:cs="Arial"/>
          <w:b/>
          <w:sz w:val="24"/>
        </w:rPr>
        <w:t xml:space="preserve"> </w:t>
      </w:r>
      <w:r w:rsidRPr="00386DB1">
        <w:rPr>
          <w:rFonts w:ascii="Arial" w:hAnsi="Arial" w:cs="Arial"/>
          <w:b/>
          <w:sz w:val="24"/>
        </w:rPr>
        <w:t xml:space="preserve">KG am </w:t>
      </w:r>
      <w:r w:rsidR="00047A58" w:rsidRPr="00C65C11">
        <w:rPr>
          <w:rFonts w:ascii="Arial" w:hAnsi="Arial" w:cs="Arial"/>
          <w:b/>
          <w:sz w:val="24"/>
        </w:rPr>
        <w:t>06.08.2015</w:t>
      </w:r>
      <w:r w:rsidR="00DD02C9">
        <w:rPr>
          <w:rFonts w:ascii="Arial" w:hAnsi="Arial" w:cs="Arial"/>
          <w:b/>
          <w:sz w:val="24"/>
        </w:rPr>
        <w:t xml:space="preserve">, überarbeitet am </w:t>
      </w:r>
      <w:r w:rsidR="004447FE">
        <w:rPr>
          <w:rFonts w:ascii="Arial" w:hAnsi="Arial" w:cs="Arial"/>
          <w:b/>
          <w:sz w:val="24"/>
        </w:rPr>
        <w:t>02</w:t>
      </w:r>
      <w:r w:rsidR="00EF7A07">
        <w:rPr>
          <w:rFonts w:ascii="Arial" w:hAnsi="Arial" w:cs="Arial"/>
          <w:b/>
          <w:sz w:val="24"/>
        </w:rPr>
        <w:t>.</w:t>
      </w:r>
      <w:r w:rsidR="004447FE">
        <w:rPr>
          <w:rFonts w:ascii="Arial" w:hAnsi="Arial" w:cs="Arial"/>
          <w:b/>
          <w:sz w:val="24"/>
        </w:rPr>
        <w:t>08</w:t>
      </w:r>
      <w:r w:rsidR="00EF7A07">
        <w:rPr>
          <w:rFonts w:ascii="Arial" w:hAnsi="Arial" w:cs="Arial"/>
          <w:b/>
          <w:sz w:val="24"/>
        </w:rPr>
        <w:t>.202</w:t>
      </w:r>
      <w:r w:rsidR="004447FE">
        <w:rPr>
          <w:rFonts w:ascii="Arial" w:hAnsi="Arial" w:cs="Arial"/>
          <w:b/>
          <w:sz w:val="24"/>
        </w:rPr>
        <w:t>1</w:t>
      </w:r>
      <w:r w:rsidR="00EF7A07">
        <w:rPr>
          <w:rFonts w:ascii="Arial" w:hAnsi="Arial" w:cs="Arial"/>
          <w:b/>
          <w:sz w:val="24"/>
        </w:rPr>
        <w:t>.</w:t>
      </w:r>
    </w:p>
    <w:p w:rsidR="00013950" w:rsidRPr="00386DB1" w:rsidRDefault="00386DB1" w:rsidP="00386DB1">
      <w:pPr>
        <w:shd w:val="clear" w:color="auto" w:fill="FF0000"/>
        <w:tabs>
          <w:tab w:val="left" w:pos="10844"/>
        </w:tabs>
        <w:jc w:val="center"/>
        <w:rPr>
          <w:rFonts w:ascii="Arial" w:hAnsi="Arial" w:cs="Arial"/>
          <w:b/>
          <w:sz w:val="32"/>
        </w:rPr>
      </w:pPr>
      <w:r>
        <w:rPr>
          <w:rFonts w:ascii="Arial" w:hAnsi="Arial" w:cs="Arial"/>
          <w:b/>
          <w:sz w:val="32"/>
        </w:rPr>
        <w:t>PRODUKT</w:t>
      </w:r>
    </w:p>
    <w:p w:rsidR="00013950" w:rsidRPr="00FC0614" w:rsidRDefault="00013950" w:rsidP="00386DB1">
      <w:pPr>
        <w:tabs>
          <w:tab w:val="left" w:pos="5529"/>
        </w:tabs>
        <w:rPr>
          <w:rFonts w:ascii="Arial" w:hAnsi="Arial" w:cs="Arial"/>
          <w:b/>
          <w:sz w:val="16"/>
        </w:rPr>
      </w:pPr>
    </w:p>
    <w:p w:rsidR="00013950" w:rsidRPr="00386DB1" w:rsidRDefault="007C2FBC" w:rsidP="00386DB1">
      <w:pPr>
        <w:pStyle w:val="BATitel"/>
        <w:ind w:right="0"/>
        <w:rPr>
          <w:rFonts w:ascii="Arial" w:hAnsi="Arial" w:cs="Arial"/>
          <w:sz w:val="44"/>
          <w:szCs w:val="44"/>
          <w:lang w:val="fr-FR"/>
        </w:rPr>
      </w:pPr>
      <w:r>
        <w:rPr>
          <w:rFonts w:ascii="Arial" w:hAnsi="Arial" w:cs="Arial"/>
          <w:sz w:val="44"/>
          <w:szCs w:val="44"/>
          <w:lang w:val="fr-FR"/>
        </w:rPr>
        <w:t>Witty-</w:t>
      </w:r>
      <w:r w:rsidR="00047A58">
        <w:rPr>
          <w:rFonts w:ascii="Arial" w:hAnsi="Arial" w:cs="Arial"/>
          <w:sz w:val="44"/>
          <w:szCs w:val="44"/>
          <w:lang w:val="fr-FR"/>
        </w:rPr>
        <w:t xml:space="preserve">Aqua </w:t>
      </w:r>
      <w:r>
        <w:rPr>
          <w:rFonts w:ascii="Arial" w:hAnsi="Arial" w:cs="Arial"/>
          <w:sz w:val="44"/>
          <w:szCs w:val="44"/>
          <w:lang w:val="fr-FR"/>
        </w:rPr>
        <w:t>Expres</w:t>
      </w:r>
      <w:r w:rsidR="00234E85">
        <w:rPr>
          <w:rFonts w:ascii="Arial" w:hAnsi="Arial" w:cs="Arial"/>
          <w:sz w:val="44"/>
          <w:szCs w:val="44"/>
          <w:lang w:val="fr-FR"/>
        </w:rPr>
        <w:t>s</w:t>
      </w:r>
    </w:p>
    <w:p w:rsidR="00511604" w:rsidRPr="00FC0614" w:rsidRDefault="00511604" w:rsidP="00386DB1">
      <w:pPr>
        <w:tabs>
          <w:tab w:val="left" w:pos="5529"/>
        </w:tabs>
        <w:jc w:val="center"/>
        <w:rPr>
          <w:rFonts w:ascii="Arial" w:hAnsi="Arial" w:cs="Arial"/>
          <w:b/>
          <w:spacing w:val="100"/>
          <w:sz w:val="16"/>
          <w:lang w:val="fr-FR"/>
        </w:rPr>
      </w:pPr>
    </w:p>
    <w:p w:rsidR="00013950" w:rsidRPr="00386DB1" w:rsidRDefault="007C2FBC" w:rsidP="00386DB1">
      <w:pPr>
        <w:tabs>
          <w:tab w:val="left" w:pos="5529"/>
        </w:tabs>
        <w:jc w:val="center"/>
        <w:rPr>
          <w:rFonts w:ascii="Arial" w:hAnsi="Arial" w:cs="Arial"/>
          <w:sz w:val="24"/>
        </w:rPr>
      </w:pPr>
      <w:r>
        <w:rPr>
          <w:rFonts w:ascii="Arial" w:hAnsi="Arial" w:cs="Arial"/>
          <w:sz w:val="24"/>
        </w:rPr>
        <w:t>Schnell-Desinfektions-Reiniger zum Sprühen</w:t>
      </w:r>
      <w:r w:rsidR="001441C1">
        <w:rPr>
          <w:rFonts w:ascii="Arial" w:hAnsi="Arial" w:cs="Arial"/>
          <w:sz w:val="24"/>
        </w:rPr>
        <w:t>.</w:t>
      </w:r>
    </w:p>
    <w:p w:rsidR="00772B69" w:rsidRPr="00FC0614" w:rsidRDefault="00772B69" w:rsidP="00386DB1">
      <w:pPr>
        <w:tabs>
          <w:tab w:val="left" w:pos="5529"/>
        </w:tabs>
        <w:rPr>
          <w:rFonts w:ascii="Arial" w:hAnsi="Arial" w:cs="Arial"/>
          <w:b/>
          <w:sz w:val="16"/>
        </w:rPr>
      </w:pPr>
    </w:p>
    <w:p w:rsidR="00013950" w:rsidRPr="00386DB1" w:rsidRDefault="00013950" w:rsidP="00386DB1">
      <w:pPr>
        <w:shd w:val="clear" w:color="auto" w:fill="FF0000"/>
        <w:tabs>
          <w:tab w:val="left" w:pos="10844"/>
        </w:tabs>
        <w:jc w:val="center"/>
        <w:rPr>
          <w:rFonts w:ascii="Arial" w:hAnsi="Arial" w:cs="Arial"/>
          <w:b/>
          <w:sz w:val="32"/>
        </w:rPr>
      </w:pPr>
      <w:r w:rsidRPr="00386DB1">
        <w:rPr>
          <w:rFonts w:ascii="Arial" w:hAnsi="Arial" w:cs="Arial"/>
          <w:b/>
          <w:sz w:val="32"/>
        </w:rPr>
        <w:t>GEFAHREN FÜR MENSCH UND UMWELT</w:t>
      </w:r>
    </w:p>
    <w:tbl>
      <w:tblPr>
        <w:tblpPr w:vertAnchor="text" w:horzAnchor="margin" w:tblpY="1"/>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5376"/>
        <w:gridCol w:w="5387"/>
      </w:tblGrid>
      <w:tr w:rsidR="00DD02C9" w:rsidRPr="005E0CE3" w:rsidTr="0037599F">
        <w:trPr>
          <w:trHeight w:val="1165"/>
        </w:trPr>
        <w:tc>
          <w:tcPr>
            <w:tcW w:w="5443" w:type="dxa"/>
            <w:shd w:val="clear" w:color="auto" w:fill="auto"/>
          </w:tcPr>
          <w:p w:rsidR="00DD02C9" w:rsidRDefault="00993C69" w:rsidP="00735A69">
            <w:pPr>
              <w:overflowPunct/>
              <w:autoSpaceDE/>
              <w:autoSpaceDN/>
              <w:adjustRightInd/>
              <w:textAlignment w:val="auto"/>
              <w:rPr>
                <w:rFonts w:ascii="Univers" w:hAnsi="Univers"/>
                <w:b/>
                <w:sz w:val="28"/>
                <w:szCs w:val="28"/>
              </w:rPr>
            </w:pPr>
            <w:r>
              <w:rPr>
                <w:noProof/>
              </w:rPr>
              <w:drawing>
                <wp:anchor distT="0" distB="0" distL="114300" distR="114300" simplePos="0" relativeHeight="251656704" behindDoc="0" locked="0" layoutInCell="1" allowOverlap="1" wp14:anchorId="31CEEC95" wp14:editId="6A56E41F">
                  <wp:simplePos x="0" y="0"/>
                  <wp:positionH relativeFrom="page">
                    <wp:posOffset>83185</wp:posOffset>
                  </wp:positionH>
                  <wp:positionV relativeFrom="page">
                    <wp:posOffset>5080</wp:posOffset>
                  </wp:positionV>
                  <wp:extent cx="720090" cy="720090"/>
                  <wp:effectExtent l="0" t="0" r="3810" b="3810"/>
                  <wp:wrapSquare wrapText="bothSides"/>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C9" w:rsidRDefault="00DD02C9" w:rsidP="00735A69">
            <w:pPr>
              <w:overflowPunct/>
              <w:autoSpaceDE/>
              <w:autoSpaceDN/>
              <w:adjustRightInd/>
              <w:textAlignment w:val="auto"/>
              <w:rPr>
                <w:rFonts w:ascii="Univers" w:hAnsi="Univers"/>
                <w:b/>
                <w:sz w:val="28"/>
                <w:szCs w:val="28"/>
              </w:rPr>
            </w:pPr>
          </w:p>
          <w:p w:rsidR="00DD02C9" w:rsidRPr="005E0CE3" w:rsidRDefault="00DD02C9" w:rsidP="00735A69">
            <w:pPr>
              <w:overflowPunct/>
              <w:autoSpaceDE/>
              <w:autoSpaceDN/>
              <w:adjustRightInd/>
              <w:textAlignment w:val="auto"/>
              <w:rPr>
                <w:rFonts w:ascii="Univers" w:hAnsi="Univers"/>
                <w:b/>
                <w:sz w:val="28"/>
                <w:szCs w:val="28"/>
              </w:rPr>
            </w:pPr>
            <w:r>
              <w:rPr>
                <w:rFonts w:ascii="Univers" w:hAnsi="Univers"/>
                <w:b/>
                <w:sz w:val="28"/>
                <w:szCs w:val="28"/>
              </w:rPr>
              <w:t>Achtung</w:t>
            </w:r>
          </w:p>
        </w:tc>
        <w:tc>
          <w:tcPr>
            <w:tcW w:w="5443" w:type="dxa"/>
            <w:vMerge w:val="restart"/>
            <w:shd w:val="clear" w:color="auto" w:fill="auto"/>
          </w:tcPr>
          <w:p w:rsidR="00DD02C9" w:rsidRDefault="00DD02C9" w:rsidP="00DD02C9">
            <w:pPr>
              <w:ind w:left="-108"/>
              <w:rPr>
                <w:rFonts w:ascii="Arial" w:hAnsi="Arial" w:cs="Arial"/>
                <w:sz w:val="24"/>
              </w:rPr>
            </w:pPr>
            <w:r>
              <w:rPr>
                <w:rFonts w:ascii="Arial" w:hAnsi="Arial" w:cs="Arial"/>
                <w:sz w:val="24"/>
              </w:rPr>
              <w:t>Enthält in 100 g:</w:t>
            </w:r>
          </w:p>
          <w:p w:rsidR="00DD02C9" w:rsidRDefault="00DD02C9" w:rsidP="00DD02C9">
            <w:pPr>
              <w:ind w:left="-108"/>
              <w:rPr>
                <w:rFonts w:ascii="Arial" w:hAnsi="Arial" w:cs="Arial"/>
                <w:sz w:val="24"/>
              </w:rPr>
            </w:pPr>
            <w:r>
              <w:rPr>
                <w:rFonts w:ascii="Arial" w:hAnsi="Arial" w:cs="Arial"/>
                <w:sz w:val="24"/>
              </w:rPr>
              <w:t>Ethanol 45,0 g,</w:t>
            </w:r>
          </w:p>
          <w:p w:rsidR="00DD02C9" w:rsidRPr="005E0CE3" w:rsidRDefault="00DD02C9" w:rsidP="004024A2">
            <w:pPr>
              <w:ind w:left="-108"/>
              <w:rPr>
                <w:sz w:val="24"/>
                <w:szCs w:val="24"/>
              </w:rPr>
            </w:pPr>
            <w:r>
              <w:rPr>
                <w:rFonts w:ascii="Arial" w:hAnsi="Arial" w:cs="Arial"/>
                <w:sz w:val="24"/>
              </w:rPr>
              <w:t>Wasserstoffperoxid 0,5 g.</w:t>
            </w:r>
          </w:p>
        </w:tc>
      </w:tr>
      <w:tr w:rsidR="00DD02C9" w:rsidRPr="005E0CE3" w:rsidTr="00DD02C9">
        <w:trPr>
          <w:trHeight w:val="256"/>
        </w:trPr>
        <w:tc>
          <w:tcPr>
            <w:tcW w:w="5443" w:type="dxa"/>
            <w:shd w:val="clear" w:color="auto" w:fill="auto"/>
          </w:tcPr>
          <w:p w:rsidR="001441C1" w:rsidRPr="00EF7A07" w:rsidRDefault="00DD02C9" w:rsidP="00735A69">
            <w:pPr>
              <w:overflowPunct/>
              <w:autoSpaceDE/>
              <w:autoSpaceDN/>
              <w:adjustRightInd/>
              <w:textAlignment w:val="auto"/>
              <w:rPr>
                <w:rFonts w:ascii="Arial" w:hAnsi="Arial" w:cs="Arial"/>
                <w:sz w:val="24"/>
                <w:szCs w:val="24"/>
              </w:rPr>
            </w:pPr>
            <w:r w:rsidRPr="001441C1">
              <w:rPr>
                <w:rFonts w:ascii="Arial" w:hAnsi="Arial" w:cs="Arial"/>
                <w:sz w:val="24"/>
                <w:szCs w:val="24"/>
              </w:rPr>
              <w:t>Flüssigkeit und Dampf entzündbar.</w:t>
            </w:r>
          </w:p>
        </w:tc>
        <w:tc>
          <w:tcPr>
            <w:tcW w:w="5443" w:type="dxa"/>
            <w:vMerge/>
            <w:shd w:val="clear" w:color="auto" w:fill="auto"/>
          </w:tcPr>
          <w:p w:rsidR="00DD02C9" w:rsidRPr="005E0CE3" w:rsidRDefault="00DD02C9" w:rsidP="00735A69">
            <w:pPr>
              <w:ind w:left="-108"/>
              <w:rPr>
                <w:rFonts w:ascii="Arial" w:hAnsi="Arial" w:cs="Arial"/>
                <w:sz w:val="24"/>
              </w:rPr>
            </w:pPr>
          </w:p>
        </w:tc>
      </w:tr>
    </w:tbl>
    <w:p w:rsidR="00013950" w:rsidRPr="00386DB1" w:rsidRDefault="00013950" w:rsidP="00386DB1">
      <w:pPr>
        <w:shd w:val="clear" w:color="auto" w:fill="FF0000"/>
        <w:tabs>
          <w:tab w:val="left" w:pos="1304"/>
          <w:tab w:val="left" w:pos="1588"/>
          <w:tab w:val="left" w:pos="10844"/>
        </w:tabs>
        <w:jc w:val="center"/>
        <w:rPr>
          <w:rFonts w:ascii="Arial" w:hAnsi="Arial" w:cs="Arial"/>
          <w:b/>
          <w:sz w:val="32"/>
        </w:rPr>
      </w:pPr>
      <w:r w:rsidRPr="00386DB1">
        <w:rPr>
          <w:rFonts w:ascii="Arial" w:hAnsi="Arial" w:cs="Arial"/>
          <w:b/>
          <w:sz w:val="32"/>
        </w:rPr>
        <w:t>SCHUTZMASSNAHMEN UND VERHALTENSREGELN</w:t>
      </w:r>
    </w:p>
    <w:p w:rsidR="00217789" w:rsidRPr="00FC0614" w:rsidRDefault="00FC0614" w:rsidP="00EF7A07">
      <w:pPr>
        <w:tabs>
          <w:tab w:val="left" w:pos="284"/>
          <w:tab w:val="left" w:pos="1304"/>
          <w:tab w:val="left" w:pos="1588"/>
        </w:tabs>
        <w:rPr>
          <w:rFonts w:ascii="Arial" w:hAnsi="Arial" w:cs="Arial"/>
          <w:sz w:val="24"/>
          <w:szCs w:val="24"/>
        </w:rPr>
      </w:pPr>
      <w:r w:rsidRPr="00FC0614">
        <w:rPr>
          <w:rFonts w:ascii="Arial" w:hAnsi="Arial" w:cs="Arial"/>
          <w:noProof/>
          <w:sz w:val="24"/>
          <w:szCs w:val="24"/>
        </w:rPr>
        <w:drawing>
          <wp:anchor distT="0" distB="0" distL="0" distR="90170" simplePos="0" relativeHeight="251658752" behindDoc="1" locked="0" layoutInCell="1" allowOverlap="1" wp14:anchorId="4AAC1863" wp14:editId="47306A6D">
            <wp:simplePos x="0" y="0"/>
            <wp:positionH relativeFrom="column">
              <wp:posOffset>6118225</wp:posOffset>
            </wp:positionH>
            <wp:positionV relativeFrom="paragraph">
              <wp:posOffset>3175</wp:posOffset>
            </wp:positionV>
            <wp:extent cx="720090" cy="720090"/>
            <wp:effectExtent l="0" t="0" r="3810" b="3810"/>
            <wp:wrapSquare wrapText="bothSides"/>
            <wp:docPr id="12" name="Bild 12" descr="Handschuhe 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andschuhe neu"/>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A07" w:rsidRPr="00FC0614">
        <w:rPr>
          <w:rFonts w:ascii="Arial" w:hAnsi="Arial" w:cs="Arial"/>
          <w:noProof/>
          <w:sz w:val="24"/>
          <w:szCs w:val="24"/>
        </w:rPr>
        <w:drawing>
          <wp:anchor distT="0" distB="0" distL="0" distR="90170" simplePos="0" relativeHeight="251657728" behindDoc="1" locked="0" layoutInCell="1" allowOverlap="1" wp14:anchorId="08AEB2AD" wp14:editId="31093E69">
            <wp:simplePos x="0" y="0"/>
            <wp:positionH relativeFrom="column">
              <wp:posOffset>5715</wp:posOffset>
            </wp:positionH>
            <wp:positionV relativeFrom="paragraph">
              <wp:posOffset>1905</wp:posOffset>
            </wp:positionV>
            <wp:extent cx="720090" cy="720090"/>
            <wp:effectExtent l="0" t="0" r="3810" b="3810"/>
            <wp:wrapSquare wrapText="bothSides"/>
            <wp:docPr id="11" name="Bild 11" descr="Schutzbrille 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chutzbrille neu"/>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789" w:rsidRPr="00FC0614">
        <w:rPr>
          <w:rFonts w:ascii="Arial" w:hAnsi="Arial" w:cs="Arial"/>
          <w:sz w:val="24"/>
          <w:szCs w:val="24"/>
        </w:rPr>
        <w:t>*</w:t>
      </w:r>
      <w:r w:rsidR="00217789" w:rsidRPr="00FC0614">
        <w:rPr>
          <w:rFonts w:ascii="Arial" w:hAnsi="Arial" w:cs="Arial"/>
          <w:sz w:val="24"/>
          <w:szCs w:val="24"/>
        </w:rPr>
        <w:tab/>
      </w:r>
      <w:r w:rsidR="001441C1" w:rsidRPr="00FC0614">
        <w:rPr>
          <w:rFonts w:ascii="Arial" w:hAnsi="Arial" w:cs="Arial"/>
          <w:sz w:val="24"/>
          <w:szCs w:val="24"/>
        </w:rPr>
        <w:t xml:space="preserve">Von Hitze, heißen Oberflächen, Funken, offenen Flammen sowie anderen </w:t>
      </w:r>
      <w:r>
        <w:rPr>
          <w:rFonts w:ascii="Arial" w:hAnsi="Arial" w:cs="Arial"/>
          <w:sz w:val="24"/>
          <w:szCs w:val="24"/>
        </w:rPr>
        <w:tab/>
      </w:r>
      <w:r w:rsidR="001441C1" w:rsidRPr="00FC0614">
        <w:rPr>
          <w:rFonts w:ascii="Arial" w:hAnsi="Arial" w:cs="Arial"/>
          <w:sz w:val="24"/>
          <w:szCs w:val="24"/>
        </w:rPr>
        <w:t>Zündquellenarten fernhalten. Nicht rauchen.</w:t>
      </w:r>
    </w:p>
    <w:p w:rsidR="00013950" w:rsidRPr="00FC0614" w:rsidRDefault="007C2FBC" w:rsidP="00217789">
      <w:pPr>
        <w:tabs>
          <w:tab w:val="left" w:pos="284"/>
          <w:tab w:val="left" w:pos="1304"/>
          <w:tab w:val="left" w:pos="1588"/>
        </w:tabs>
        <w:rPr>
          <w:rFonts w:ascii="Arial" w:hAnsi="Arial" w:cs="Arial"/>
          <w:sz w:val="24"/>
        </w:rPr>
      </w:pPr>
      <w:r w:rsidRPr="00FC0614">
        <w:rPr>
          <w:rFonts w:ascii="Arial" w:hAnsi="Arial" w:cs="Arial"/>
          <w:sz w:val="24"/>
        </w:rPr>
        <w:t>*</w:t>
      </w:r>
      <w:r w:rsidR="00217789" w:rsidRPr="00FC0614">
        <w:rPr>
          <w:rFonts w:ascii="Arial" w:hAnsi="Arial" w:cs="Arial"/>
          <w:sz w:val="24"/>
        </w:rPr>
        <w:tab/>
      </w:r>
      <w:r w:rsidR="001441C1" w:rsidRPr="00FC0614">
        <w:rPr>
          <w:rFonts w:ascii="Arial" w:hAnsi="Arial" w:cs="Arial"/>
          <w:sz w:val="24"/>
        </w:rPr>
        <w:t>Behälter dicht verschlossen halten.</w:t>
      </w:r>
    </w:p>
    <w:p w:rsidR="00013950" w:rsidRPr="00FC0614" w:rsidRDefault="00217789" w:rsidP="00217789">
      <w:pPr>
        <w:tabs>
          <w:tab w:val="left" w:pos="284"/>
          <w:tab w:val="left" w:pos="1304"/>
          <w:tab w:val="left" w:pos="1588"/>
        </w:tabs>
        <w:rPr>
          <w:rFonts w:ascii="Arial" w:hAnsi="Arial" w:cs="Arial"/>
          <w:sz w:val="24"/>
          <w:szCs w:val="24"/>
        </w:rPr>
      </w:pPr>
      <w:r w:rsidRPr="00FC0614">
        <w:rPr>
          <w:rFonts w:ascii="Arial" w:hAnsi="Arial" w:cs="Arial"/>
          <w:sz w:val="24"/>
          <w:szCs w:val="24"/>
        </w:rPr>
        <w:t>*</w:t>
      </w:r>
      <w:r w:rsidRPr="00FC0614">
        <w:rPr>
          <w:rFonts w:ascii="Arial" w:hAnsi="Arial" w:cs="Arial"/>
          <w:sz w:val="24"/>
          <w:szCs w:val="24"/>
        </w:rPr>
        <w:tab/>
      </w:r>
      <w:r w:rsidR="001441C1" w:rsidRPr="00FC0614">
        <w:rPr>
          <w:rFonts w:ascii="Arial" w:hAnsi="Arial" w:cs="Arial"/>
          <w:sz w:val="24"/>
          <w:szCs w:val="24"/>
        </w:rPr>
        <w:t>Schutzhandschuhe/Schutzkleidung/Augenschutz/Gesichtsschutz tragen.</w:t>
      </w:r>
    </w:p>
    <w:p w:rsidR="00217789" w:rsidRPr="00FC0614" w:rsidRDefault="00217789" w:rsidP="001441C1">
      <w:pPr>
        <w:tabs>
          <w:tab w:val="left" w:pos="284"/>
          <w:tab w:val="left" w:pos="1304"/>
          <w:tab w:val="left" w:pos="1588"/>
        </w:tabs>
        <w:rPr>
          <w:rFonts w:ascii="Arial" w:hAnsi="Arial" w:cs="Arial"/>
          <w:sz w:val="24"/>
          <w:szCs w:val="24"/>
        </w:rPr>
      </w:pPr>
      <w:r w:rsidRPr="00FC0614">
        <w:rPr>
          <w:rFonts w:ascii="Arial" w:hAnsi="Arial" w:cs="Arial"/>
          <w:sz w:val="24"/>
          <w:szCs w:val="24"/>
        </w:rPr>
        <w:t>*</w:t>
      </w:r>
      <w:r w:rsidRPr="00FC0614">
        <w:rPr>
          <w:rFonts w:ascii="Arial" w:hAnsi="Arial" w:cs="Arial"/>
          <w:sz w:val="24"/>
          <w:szCs w:val="24"/>
        </w:rPr>
        <w:tab/>
      </w:r>
      <w:r w:rsidR="001441C1" w:rsidRPr="00FC0614">
        <w:rPr>
          <w:rFonts w:ascii="Arial" w:hAnsi="Arial" w:cs="Arial"/>
          <w:sz w:val="24"/>
          <w:szCs w:val="24"/>
        </w:rPr>
        <w:t xml:space="preserve">BEI KONTAKT MIT DEN AUGEN: Einige Minuten lang behutsam mit </w:t>
      </w:r>
      <w:r w:rsidR="00FC0614">
        <w:rPr>
          <w:rFonts w:ascii="Arial" w:hAnsi="Arial" w:cs="Arial"/>
          <w:sz w:val="24"/>
          <w:szCs w:val="24"/>
        </w:rPr>
        <w:tab/>
      </w:r>
      <w:r w:rsidR="00FC0614">
        <w:rPr>
          <w:rFonts w:ascii="Arial" w:hAnsi="Arial" w:cs="Arial"/>
          <w:sz w:val="24"/>
          <w:szCs w:val="24"/>
        </w:rPr>
        <w:tab/>
      </w:r>
      <w:r w:rsidR="00FC0614">
        <w:rPr>
          <w:rFonts w:ascii="Arial" w:hAnsi="Arial" w:cs="Arial"/>
          <w:sz w:val="24"/>
          <w:szCs w:val="24"/>
        </w:rPr>
        <w:tab/>
      </w:r>
      <w:r w:rsidR="00FC0614">
        <w:rPr>
          <w:rFonts w:ascii="Arial" w:hAnsi="Arial" w:cs="Arial"/>
          <w:sz w:val="24"/>
          <w:szCs w:val="24"/>
        </w:rPr>
        <w:tab/>
      </w:r>
      <w:r w:rsidR="001441C1" w:rsidRPr="00FC0614">
        <w:rPr>
          <w:rFonts w:ascii="Arial" w:hAnsi="Arial" w:cs="Arial"/>
          <w:sz w:val="24"/>
          <w:szCs w:val="24"/>
        </w:rPr>
        <w:t xml:space="preserve">Wasser </w:t>
      </w:r>
      <w:r w:rsidR="00EF7A07" w:rsidRPr="00FC0614">
        <w:rPr>
          <w:rFonts w:ascii="Arial" w:hAnsi="Arial" w:cs="Arial"/>
          <w:sz w:val="24"/>
          <w:szCs w:val="24"/>
        </w:rPr>
        <w:t>aus</w:t>
      </w:r>
      <w:r w:rsidR="001441C1" w:rsidRPr="00FC0614">
        <w:rPr>
          <w:rFonts w:ascii="Arial" w:hAnsi="Arial" w:cs="Arial"/>
          <w:sz w:val="24"/>
          <w:szCs w:val="24"/>
        </w:rPr>
        <w:t xml:space="preserve">spülen. Eventuell vorhandene Kontaktlinsen nach Möglichkeit entfernen. </w:t>
      </w:r>
      <w:r w:rsidR="00FC0614">
        <w:rPr>
          <w:rFonts w:ascii="Arial" w:hAnsi="Arial" w:cs="Arial"/>
          <w:sz w:val="24"/>
          <w:szCs w:val="24"/>
        </w:rPr>
        <w:tab/>
      </w:r>
      <w:r w:rsidR="00FC0614">
        <w:rPr>
          <w:rFonts w:ascii="Arial" w:hAnsi="Arial" w:cs="Arial"/>
          <w:sz w:val="24"/>
          <w:szCs w:val="24"/>
        </w:rPr>
        <w:tab/>
      </w:r>
      <w:r w:rsidR="00FC0614">
        <w:rPr>
          <w:rFonts w:ascii="Arial" w:hAnsi="Arial" w:cs="Arial"/>
          <w:sz w:val="24"/>
          <w:szCs w:val="24"/>
        </w:rPr>
        <w:tab/>
      </w:r>
      <w:r w:rsidR="001441C1" w:rsidRPr="00FC0614">
        <w:rPr>
          <w:rFonts w:ascii="Arial" w:hAnsi="Arial" w:cs="Arial"/>
          <w:sz w:val="24"/>
          <w:szCs w:val="24"/>
        </w:rPr>
        <w:t xml:space="preserve">Weiter </w:t>
      </w:r>
      <w:r w:rsidR="00EF7A07" w:rsidRPr="00FC0614">
        <w:rPr>
          <w:rFonts w:ascii="Arial" w:hAnsi="Arial" w:cs="Arial"/>
          <w:sz w:val="24"/>
          <w:szCs w:val="24"/>
        </w:rPr>
        <w:t>aus</w:t>
      </w:r>
      <w:r w:rsidR="001441C1" w:rsidRPr="00FC0614">
        <w:rPr>
          <w:rFonts w:ascii="Arial" w:hAnsi="Arial" w:cs="Arial"/>
          <w:sz w:val="24"/>
          <w:szCs w:val="24"/>
        </w:rPr>
        <w:t>spülen.</w:t>
      </w:r>
    </w:p>
    <w:p w:rsidR="001441C1" w:rsidRPr="00FC0614" w:rsidRDefault="00EF7A07" w:rsidP="00217789">
      <w:pPr>
        <w:tabs>
          <w:tab w:val="left" w:pos="284"/>
          <w:tab w:val="left" w:pos="1304"/>
          <w:tab w:val="left" w:pos="1588"/>
        </w:tabs>
        <w:rPr>
          <w:rFonts w:ascii="Arial" w:hAnsi="Arial" w:cs="Arial"/>
          <w:sz w:val="24"/>
          <w:szCs w:val="24"/>
        </w:rPr>
      </w:pPr>
      <w:r w:rsidRPr="00FC0614">
        <w:rPr>
          <w:rFonts w:ascii="Arial" w:hAnsi="Arial" w:cs="Arial"/>
          <w:sz w:val="24"/>
          <w:szCs w:val="24"/>
        </w:rPr>
        <w:tab/>
      </w:r>
      <w:r w:rsidRPr="00FC0614">
        <w:rPr>
          <w:rFonts w:ascii="Arial" w:hAnsi="Arial" w:cs="Arial"/>
          <w:sz w:val="24"/>
          <w:szCs w:val="24"/>
        </w:rPr>
        <w:tab/>
      </w:r>
      <w:r w:rsidR="00DD02C9" w:rsidRPr="00FC0614">
        <w:rPr>
          <w:rFonts w:ascii="Arial" w:hAnsi="Arial" w:cs="Arial"/>
          <w:sz w:val="24"/>
          <w:szCs w:val="24"/>
        </w:rPr>
        <w:t>*</w:t>
      </w:r>
      <w:r w:rsidR="00DD02C9" w:rsidRPr="00FC0614">
        <w:rPr>
          <w:rFonts w:ascii="Arial" w:hAnsi="Arial" w:cs="Arial"/>
          <w:sz w:val="24"/>
          <w:szCs w:val="24"/>
        </w:rPr>
        <w:tab/>
      </w:r>
      <w:r w:rsidR="001441C1" w:rsidRPr="00FC0614">
        <w:rPr>
          <w:rFonts w:ascii="Arial" w:hAnsi="Arial" w:cs="Arial"/>
          <w:sz w:val="24"/>
          <w:szCs w:val="24"/>
        </w:rPr>
        <w:t>An einem gut belüfteten Ort aufbewahren. Kühl halten.</w:t>
      </w:r>
    </w:p>
    <w:p w:rsidR="00013950" w:rsidRPr="004E2861" w:rsidRDefault="00013950" w:rsidP="004E2861">
      <w:pPr>
        <w:shd w:val="clear" w:color="auto" w:fill="FF0000"/>
        <w:tabs>
          <w:tab w:val="left" w:pos="10844"/>
        </w:tabs>
        <w:jc w:val="center"/>
        <w:rPr>
          <w:rFonts w:ascii="Arial" w:hAnsi="Arial" w:cs="Arial"/>
          <w:b/>
          <w:sz w:val="32"/>
        </w:rPr>
      </w:pPr>
      <w:r w:rsidRPr="00386DB1">
        <w:rPr>
          <w:rFonts w:ascii="Arial" w:hAnsi="Arial" w:cs="Arial"/>
          <w:b/>
          <w:sz w:val="32"/>
        </w:rPr>
        <w:t>VERHALTEN IM GEFAHRFALL</w:t>
      </w:r>
    </w:p>
    <w:p w:rsidR="00FC0614" w:rsidRDefault="0070343B" w:rsidP="00EC2985">
      <w:pPr>
        <w:tabs>
          <w:tab w:val="left" w:pos="1304"/>
          <w:tab w:val="left" w:pos="1701"/>
          <w:tab w:val="left" w:pos="3856"/>
          <w:tab w:val="left" w:pos="3969"/>
        </w:tabs>
        <w:ind w:left="3855" w:hanging="3855"/>
        <w:rPr>
          <w:rFonts w:ascii="Arial" w:hAnsi="Arial" w:cs="Arial"/>
          <w:sz w:val="22"/>
        </w:rPr>
      </w:pPr>
      <w:r w:rsidRPr="00183044">
        <w:rPr>
          <w:rFonts w:ascii="Arial" w:hAnsi="Arial" w:cs="Arial"/>
          <w:sz w:val="22"/>
        </w:rPr>
        <w:tab/>
      </w:r>
      <w:r w:rsidR="00FC0614">
        <w:rPr>
          <w:rFonts w:ascii="Arial" w:hAnsi="Arial" w:cs="Arial"/>
          <w:sz w:val="22"/>
        </w:rPr>
        <w:t>Bei Brand:</w:t>
      </w:r>
      <w:r w:rsidR="00FC0614">
        <w:rPr>
          <w:rFonts w:ascii="Arial" w:hAnsi="Arial" w:cs="Arial"/>
          <w:sz w:val="22"/>
        </w:rPr>
        <w:tab/>
      </w:r>
      <w:r w:rsidR="00FC0614" w:rsidRPr="00FC0614">
        <w:rPr>
          <w:rFonts w:ascii="Arial" w:hAnsi="Arial" w:cs="Arial"/>
          <w:sz w:val="22"/>
        </w:rPr>
        <w:t>Das Produkt entwickelt oberhalb 23°C brennbare Dämpfe.</w:t>
      </w:r>
    </w:p>
    <w:p w:rsidR="00EC2985" w:rsidRPr="00183044" w:rsidRDefault="00FC0614" w:rsidP="00EC2985">
      <w:pPr>
        <w:tabs>
          <w:tab w:val="left" w:pos="1304"/>
          <w:tab w:val="left" w:pos="1701"/>
          <w:tab w:val="left" w:pos="3856"/>
          <w:tab w:val="left" w:pos="3969"/>
        </w:tabs>
        <w:ind w:left="3855" w:hanging="3855"/>
        <w:rPr>
          <w:rFonts w:ascii="Arial" w:hAnsi="Arial" w:cs="Arial"/>
          <w:sz w:val="22"/>
        </w:rPr>
      </w:pPr>
      <w:r>
        <w:rPr>
          <w:rFonts w:ascii="Arial" w:hAnsi="Arial" w:cs="Arial"/>
          <w:sz w:val="22"/>
        </w:rPr>
        <w:tab/>
      </w:r>
      <w:r w:rsidR="00B37024" w:rsidRPr="00183044">
        <w:rPr>
          <w:rFonts w:ascii="Arial" w:hAnsi="Arial" w:cs="Arial"/>
          <w:sz w:val="22"/>
        </w:rPr>
        <w:t>Löschmittel:</w:t>
      </w:r>
      <w:r w:rsidR="00B37024" w:rsidRPr="00183044">
        <w:rPr>
          <w:rFonts w:ascii="Arial" w:hAnsi="Arial" w:cs="Arial"/>
          <w:sz w:val="22"/>
        </w:rPr>
        <w:tab/>
      </w:r>
      <w:r w:rsidR="00361005" w:rsidRPr="00183044">
        <w:rPr>
          <w:rFonts w:ascii="Arial" w:hAnsi="Arial" w:cs="Arial"/>
          <w:sz w:val="22"/>
        </w:rPr>
        <w:t>CO</w:t>
      </w:r>
      <w:r w:rsidR="00361005" w:rsidRPr="00183044">
        <w:rPr>
          <w:rFonts w:ascii="Arial" w:hAnsi="Arial" w:cs="Arial"/>
          <w:sz w:val="22"/>
          <w:vertAlign w:val="subscript"/>
        </w:rPr>
        <w:t>2</w:t>
      </w:r>
      <w:r w:rsidR="00EC2985" w:rsidRPr="00183044">
        <w:rPr>
          <w:rFonts w:ascii="Arial" w:hAnsi="Arial" w:cs="Arial"/>
          <w:sz w:val="22"/>
        </w:rPr>
        <w:t xml:space="preserve">, Löschpulver, </w:t>
      </w:r>
      <w:r w:rsidR="00361005" w:rsidRPr="00183044">
        <w:rPr>
          <w:rFonts w:ascii="Arial" w:hAnsi="Arial" w:cs="Arial"/>
          <w:sz w:val="22"/>
        </w:rPr>
        <w:t>Wassersprühstrahl</w:t>
      </w:r>
      <w:r w:rsidR="00EC2985" w:rsidRPr="00183044">
        <w:rPr>
          <w:rFonts w:ascii="Arial" w:hAnsi="Arial" w:cs="Arial"/>
          <w:sz w:val="22"/>
        </w:rPr>
        <w:t xml:space="preserve">, </w:t>
      </w:r>
      <w:r w:rsidR="00B5280D" w:rsidRPr="00183044">
        <w:rPr>
          <w:rFonts w:ascii="Arial" w:hAnsi="Arial" w:cs="Arial"/>
          <w:sz w:val="22"/>
        </w:rPr>
        <w:t>alkoholbeständige</w:t>
      </w:r>
      <w:r w:rsidR="00EC2985" w:rsidRPr="00183044">
        <w:rPr>
          <w:rFonts w:ascii="Arial" w:hAnsi="Arial" w:cs="Arial"/>
          <w:sz w:val="22"/>
        </w:rPr>
        <w:t>r</w:t>
      </w:r>
      <w:r w:rsidR="00B5280D" w:rsidRPr="00183044">
        <w:rPr>
          <w:rFonts w:ascii="Arial" w:hAnsi="Arial" w:cs="Arial"/>
          <w:sz w:val="22"/>
        </w:rPr>
        <w:t xml:space="preserve"> Schaum </w:t>
      </w:r>
    </w:p>
    <w:p w:rsidR="00013950" w:rsidRPr="00183044" w:rsidRDefault="0070343B" w:rsidP="00EC2985">
      <w:pPr>
        <w:tabs>
          <w:tab w:val="left" w:pos="1304"/>
          <w:tab w:val="left" w:pos="1701"/>
          <w:tab w:val="left" w:pos="3856"/>
          <w:tab w:val="left" w:pos="3969"/>
        </w:tabs>
        <w:rPr>
          <w:rFonts w:ascii="Arial" w:hAnsi="Arial" w:cs="Arial"/>
          <w:sz w:val="18"/>
        </w:rPr>
      </w:pPr>
      <w:r w:rsidRPr="00183044">
        <w:rPr>
          <w:rFonts w:ascii="Arial" w:hAnsi="Arial" w:cs="Arial"/>
          <w:sz w:val="22"/>
        </w:rPr>
        <w:tab/>
      </w:r>
      <w:r w:rsidR="00EC2985" w:rsidRPr="00183044">
        <w:rPr>
          <w:rFonts w:ascii="Arial" w:hAnsi="Arial" w:cs="Arial"/>
          <w:sz w:val="22"/>
          <w:szCs w:val="22"/>
        </w:rPr>
        <w:t xml:space="preserve">Nach Verschütten </w:t>
      </w:r>
      <w:r w:rsidR="00EC2985" w:rsidRPr="00183044">
        <w:rPr>
          <w:rFonts w:ascii="Arial" w:hAnsi="Arial" w:cs="Arial"/>
          <w:sz w:val="22"/>
          <w:szCs w:val="22"/>
        </w:rPr>
        <w:tab/>
        <w:t xml:space="preserve">Mit viel Wasser verdünnen. Ein Eintrag in die Umwelt ist zu </w:t>
      </w:r>
      <w:r w:rsidR="00EC2985" w:rsidRPr="00183044">
        <w:rPr>
          <w:rFonts w:ascii="Arial" w:hAnsi="Arial" w:cs="Arial"/>
          <w:sz w:val="22"/>
          <w:szCs w:val="22"/>
        </w:rPr>
        <w:tab/>
      </w:r>
      <w:r w:rsidR="00183044">
        <w:rPr>
          <w:rFonts w:ascii="Arial" w:hAnsi="Arial" w:cs="Arial"/>
          <w:sz w:val="22"/>
          <w:szCs w:val="22"/>
        </w:rPr>
        <w:tab/>
      </w:r>
      <w:r w:rsidR="00EC2985" w:rsidRPr="00183044">
        <w:rPr>
          <w:rFonts w:ascii="Arial" w:hAnsi="Arial" w:cs="Arial"/>
          <w:sz w:val="22"/>
          <w:szCs w:val="22"/>
        </w:rPr>
        <w:t>des Konzentrats:</w:t>
      </w:r>
      <w:r w:rsidR="00EC2985" w:rsidRPr="00183044">
        <w:rPr>
          <w:rFonts w:ascii="Arial" w:hAnsi="Arial" w:cs="Arial"/>
          <w:sz w:val="22"/>
          <w:szCs w:val="22"/>
        </w:rPr>
        <w:tab/>
        <w:t>vermeiden. Mit flüssigkeitsbindendem Material (Sand, Kieselgur,</w:t>
      </w:r>
      <w:r w:rsidR="001441C1">
        <w:rPr>
          <w:rFonts w:ascii="Arial" w:hAnsi="Arial" w:cs="Arial"/>
          <w:sz w:val="22"/>
          <w:szCs w:val="22"/>
        </w:rPr>
        <w:tab/>
      </w:r>
      <w:r w:rsidR="001441C1">
        <w:rPr>
          <w:rFonts w:ascii="Arial" w:hAnsi="Arial" w:cs="Arial"/>
          <w:sz w:val="22"/>
          <w:szCs w:val="22"/>
        </w:rPr>
        <w:tab/>
      </w:r>
      <w:r w:rsidR="001441C1">
        <w:rPr>
          <w:rFonts w:ascii="Arial" w:hAnsi="Arial" w:cs="Arial"/>
          <w:sz w:val="22"/>
          <w:szCs w:val="22"/>
        </w:rPr>
        <w:tab/>
        <w:t>Säurebinder, Universalbinder</w:t>
      </w:r>
      <w:r w:rsidR="00EC2985" w:rsidRPr="00183044">
        <w:rPr>
          <w:rFonts w:ascii="Arial" w:hAnsi="Arial" w:cs="Arial"/>
          <w:sz w:val="22"/>
          <w:szCs w:val="22"/>
        </w:rPr>
        <w:t>) aufnehmen.</w:t>
      </w:r>
    </w:p>
    <w:p w:rsidR="00013950" w:rsidRPr="00386DB1" w:rsidRDefault="00013950" w:rsidP="00386DB1">
      <w:pPr>
        <w:shd w:val="clear" w:color="auto" w:fill="FF0000"/>
        <w:tabs>
          <w:tab w:val="left" w:pos="10844"/>
        </w:tabs>
        <w:jc w:val="center"/>
        <w:rPr>
          <w:rFonts w:ascii="Arial" w:hAnsi="Arial" w:cs="Arial"/>
          <w:b/>
          <w:sz w:val="32"/>
        </w:rPr>
      </w:pPr>
      <w:r w:rsidRPr="00386DB1">
        <w:rPr>
          <w:rFonts w:ascii="Arial" w:hAnsi="Arial" w:cs="Arial"/>
          <w:b/>
          <w:sz w:val="32"/>
        </w:rPr>
        <w:t>ERSTE HILFE</w:t>
      </w:r>
    </w:p>
    <w:p w:rsidR="00013950" w:rsidRPr="001441C1" w:rsidRDefault="00993C69" w:rsidP="00B73A34">
      <w:pPr>
        <w:tabs>
          <w:tab w:val="left" w:pos="1304"/>
          <w:tab w:val="left" w:pos="2552"/>
          <w:tab w:val="left" w:pos="3856"/>
        </w:tabs>
        <w:rPr>
          <w:rFonts w:ascii="Arial" w:hAnsi="Arial" w:cs="Arial"/>
          <w:sz w:val="22"/>
          <w:szCs w:val="22"/>
        </w:rPr>
      </w:pPr>
      <w:r>
        <w:rPr>
          <w:rFonts w:ascii="Arial" w:hAnsi="Arial" w:cs="Arial"/>
          <w:noProof/>
          <w:sz w:val="22"/>
          <w:szCs w:val="22"/>
        </w:rPr>
        <w:drawing>
          <wp:anchor distT="0" distB="0" distL="0" distR="90170" simplePos="0" relativeHeight="251655680" behindDoc="0" locked="0" layoutInCell="1" allowOverlap="0">
            <wp:simplePos x="0" y="0"/>
            <wp:positionH relativeFrom="column">
              <wp:posOffset>17780</wp:posOffset>
            </wp:positionH>
            <wp:positionV relativeFrom="paragraph">
              <wp:posOffset>17780</wp:posOffset>
            </wp:positionV>
            <wp:extent cx="720090" cy="720090"/>
            <wp:effectExtent l="0" t="0" r="3810" b="3810"/>
            <wp:wrapSquare wrapText="r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ED6" w:rsidRPr="001441C1">
        <w:rPr>
          <w:rFonts w:ascii="Arial" w:hAnsi="Arial" w:cs="Arial"/>
          <w:sz w:val="22"/>
          <w:szCs w:val="22"/>
        </w:rPr>
        <w:t>Nach</w:t>
      </w:r>
      <w:r w:rsidR="00013950" w:rsidRPr="001441C1">
        <w:rPr>
          <w:rFonts w:ascii="Arial" w:hAnsi="Arial" w:cs="Arial"/>
          <w:sz w:val="22"/>
          <w:szCs w:val="22"/>
        </w:rPr>
        <w:t xml:space="preserve"> Einatmen:</w:t>
      </w:r>
      <w:r w:rsidR="00013950" w:rsidRPr="001441C1">
        <w:rPr>
          <w:rFonts w:ascii="Arial" w:hAnsi="Arial" w:cs="Arial"/>
          <w:sz w:val="22"/>
          <w:szCs w:val="22"/>
        </w:rPr>
        <w:tab/>
      </w:r>
      <w:r w:rsidR="00183044" w:rsidRPr="001441C1">
        <w:rPr>
          <w:rFonts w:ascii="Arial" w:hAnsi="Arial" w:cs="Arial"/>
          <w:sz w:val="22"/>
          <w:szCs w:val="22"/>
        </w:rPr>
        <w:t xml:space="preserve">Betroffenen an die frische Luft bringen. Bei Bewusstlosigkeit </w:t>
      </w:r>
      <w:r w:rsidR="00183044" w:rsidRPr="001441C1">
        <w:rPr>
          <w:rFonts w:ascii="Arial" w:hAnsi="Arial" w:cs="Arial"/>
          <w:sz w:val="22"/>
          <w:szCs w:val="22"/>
        </w:rPr>
        <w:tab/>
      </w:r>
      <w:r w:rsidR="00183044" w:rsidRPr="001441C1">
        <w:rPr>
          <w:rFonts w:ascii="Arial" w:hAnsi="Arial" w:cs="Arial"/>
          <w:sz w:val="22"/>
          <w:szCs w:val="22"/>
        </w:rPr>
        <w:tab/>
        <w:t>Lagerung und Transport in stabiler Seitenlage.</w:t>
      </w:r>
      <w:r w:rsidR="001441C1">
        <w:rPr>
          <w:rFonts w:ascii="Arial" w:hAnsi="Arial" w:cs="Arial"/>
          <w:sz w:val="22"/>
          <w:szCs w:val="22"/>
        </w:rPr>
        <w:t xml:space="preserve"> </w:t>
      </w:r>
      <w:r w:rsidR="001441C1" w:rsidRPr="001441C1">
        <w:rPr>
          <w:rFonts w:ascii="Arial" w:hAnsi="Arial" w:cs="Arial"/>
          <w:sz w:val="22"/>
          <w:szCs w:val="22"/>
        </w:rPr>
        <w:t>Sofort Arzt rufen.</w:t>
      </w:r>
    </w:p>
    <w:p w:rsidR="00AB2CA0" w:rsidRPr="001441C1" w:rsidRDefault="00AB2CA0" w:rsidP="00B73A34">
      <w:pPr>
        <w:tabs>
          <w:tab w:val="left" w:pos="1304"/>
          <w:tab w:val="left" w:pos="2552"/>
          <w:tab w:val="left" w:pos="3856"/>
        </w:tabs>
        <w:rPr>
          <w:rFonts w:ascii="Arial" w:hAnsi="Arial" w:cs="Arial"/>
          <w:sz w:val="22"/>
          <w:szCs w:val="22"/>
        </w:rPr>
      </w:pPr>
      <w:r w:rsidRPr="001441C1">
        <w:rPr>
          <w:rFonts w:ascii="Arial" w:hAnsi="Arial" w:cs="Arial"/>
          <w:sz w:val="22"/>
          <w:szCs w:val="22"/>
        </w:rPr>
        <w:t>Nach Hautkontakt:</w:t>
      </w:r>
      <w:r w:rsidRPr="001441C1">
        <w:rPr>
          <w:rFonts w:ascii="Arial" w:hAnsi="Arial" w:cs="Arial"/>
          <w:sz w:val="22"/>
          <w:szCs w:val="22"/>
        </w:rPr>
        <w:tab/>
      </w:r>
      <w:r w:rsidR="001441C1" w:rsidRPr="001441C1">
        <w:rPr>
          <w:rFonts w:ascii="Arial" w:hAnsi="Arial" w:cs="Arial"/>
          <w:sz w:val="22"/>
          <w:szCs w:val="22"/>
        </w:rPr>
        <w:t xml:space="preserve">Kontaminierte Kleidung entfernen. Sofort mit Wasser und Seife </w:t>
      </w:r>
      <w:r w:rsidR="001441C1">
        <w:rPr>
          <w:rFonts w:ascii="Arial" w:hAnsi="Arial" w:cs="Arial"/>
          <w:sz w:val="22"/>
          <w:szCs w:val="22"/>
        </w:rPr>
        <w:tab/>
      </w:r>
      <w:r w:rsidR="001441C1">
        <w:rPr>
          <w:rFonts w:ascii="Arial" w:hAnsi="Arial" w:cs="Arial"/>
          <w:sz w:val="22"/>
          <w:szCs w:val="22"/>
        </w:rPr>
        <w:tab/>
      </w:r>
      <w:r w:rsidR="001441C1" w:rsidRPr="001441C1">
        <w:rPr>
          <w:rFonts w:ascii="Arial" w:hAnsi="Arial" w:cs="Arial"/>
          <w:sz w:val="22"/>
          <w:szCs w:val="22"/>
        </w:rPr>
        <w:t xml:space="preserve">abwaschen und gut nachspülen. Bei anhaltenden Beschwerden Arzt </w:t>
      </w:r>
      <w:r w:rsidR="001441C1">
        <w:rPr>
          <w:rFonts w:ascii="Arial" w:hAnsi="Arial" w:cs="Arial"/>
          <w:sz w:val="22"/>
          <w:szCs w:val="22"/>
        </w:rPr>
        <w:tab/>
      </w:r>
      <w:r w:rsidR="001441C1">
        <w:rPr>
          <w:rFonts w:ascii="Arial" w:hAnsi="Arial" w:cs="Arial"/>
          <w:sz w:val="22"/>
          <w:szCs w:val="22"/>
        </w:rPr>
        <w:tab/>
      </w:r>
      <w:r w:rsidR="001441C1" w:rsidRPr="001441C1">
        <w:rPr>
          <w:rFonts w:ascii="Arial" w:hAnsi="Arial" w:cs="Arial"/>
          <w:sz w:val="22"/>
          <w:szCs w:val="22"/>
        </w:rPr>
        <w:t>aufsuchen.</w:t>
      </w:r>
    </w:p>
    <w:p w:rsidR="00AB2CA0" w:rsidRPr="001441C1" w:rsidRDefault="00183044" w:rsidP="00B73A34">
      <w:pPr>
        <w:tabs>
          <w:tab w:val="left" w:pos="1304"/>
          <w:tab w:val="left" w:pos="2552"/>
          <w:tab w:val="left" w:pos="3856"/>
        </w:tabs>
        <w:rPr>
          <w:rFonts w:ascii="Arial" w:hAnsi="Arial" w:cs="Arial"/>
          <w:sz w:val="22"/>
          <w:szCs w:val="22"/>
        </w:rPr>
      </w:pPr>
      <w:r w:rsidRPr="001441C1">
        <w:rPr>
          <w:rFonts w:ascii="Arial" w:hAnsi="Arial" w:cs="Arial"/>
          <w:sz w:val="22"/>
          <w:szCs w:val="22"/>
        </w:rPr>
        <w:tab/>
      </w:r>
      <w:r w:rsidR="007E4ED6" w:rsidRPr="001441C1">
        <w:rPr>
          <w:rFonts w:ascii="Arial" w:hAnsi="Arial" w:cs="Arial"/>
          <w:sz w:val="22"/>
          <w:szCs w:val="22"/>
        </w:rPr>
        <w:t>Nach</w:t>
      </w:r>
      <w:r w:rsidR="00013950" w:rsidRPr="001441C1">
        <w:rPr>
          <w:rFonts w:ascii="Arial" w:hAnsi="Arial" w:cs="Arial"/>
          <w:sz w:val="22"/>
          <w:szCs w:val="22"/>
        </w:rPr>
        <w:t xml:space="preserve"> Augenkontakt:</w:t>
      </w:r>
      <w:r w:rsidR="00013950" w:rsidRPr="001441C1">
        <w:rPr>
          <w:rFonts w:ascii="Arial" w:hAnsi="Arial" w:cs="Arial"/>
          <w:sz w:val="22"/>
          <w:szCs w:val="22"/>
        </w:rPr>
        <w:tab/>
      </w:r>
      <w:r w:rsidR="001441C1" w:rsidRPr="001441C1">
        <w:rPr>
          <w:rFonts w:ascii="Arial" w:hAnsi="Arial" w:cs="Arial"/>
          <w:sz w:val="22"/>
          <w:szCs w:val="22"/>
        </w:rPr>
        <w:t xml:space="preserve">Augenlider öffnen. Sofort mind. 15 Minuten lang Augen bei geöffnetem </w:t>
      </w:r>
      <w:r w:rsidR="00FC0614">
        <w:rPr>
          <w:rFonts w:ascii="Arial" w:hAnsi="Arial" w:cs="Arial"/>
          <w:sz w:val="22"/>
          <w:szCs w:val="22"/>
        </w:rPr>
        <w:tab/>
      </w:r>
      <w:r w:rsidR="00FC0614">
        <w:rPr>
          <w:rFonts w:ascii="Arial" w:hAnsi="Arial" w:cs="Arial"/>
          <w:sz w:val="22"/>
          <w:szCs w:val="22"/>
        </w:rPr>
        <w:tab/>
      </w:r>
      <w:r w:rsidR="00FC0614">
        <w:rPr>
          <w:rFonts w:ascii="Arial" w:hAnsi="Arial" w:cs="Arial"/>
          <w:sz w:val="22"/>
          <w:szCs w:val="22"/>
        </w:rPr>
        <w:tab/>
      </w:r>
      <w:r w:rsidR="001441C1" w:rsidRPr="001441C1">
        <w:rPr>
          <w:rFonts w:ascii="Arial" w:hAnsi="Arial" w:cs="Arial"/>
          <w:sz w:val="22"/>
          <w:szCs w:val="22"/>
        </w:rPr>
        <w:t xml:space="preserve">Lidspalt unter fließendem Wasser spülen. </w:t>
      </w:r>
      <w:r w:rsidR="00FC0614">
        <w:rPr>
          <w:rFonts w:ascii="Arial" w:hAnsi="Arial" w:cs="Arial"/>
          <w:sz w:val="22"/>
          <w:szCs w:val="22"/>
        </w:rPr>
        <w:t xml:space="preserve">Bei anhaltenden </w:t>
      </w:r>
      <w:r w:rsidR="00FC0614">
        <w:rPr>
          <w:rFonts w:ascii="Arial" w:hAnsi="Arial" w:cs="Arial"/>
          <w:sz w:val="22"/>
          <w:szCs w:val="22"/>
        </w:rPr>
        <w:tab/>
      </w:r>
      <w:r w:rsidR="00FC0614">
        <w:rPr>
          <w:rFonts w:ascii="Arial" w:hAnsi="Arial" w:cs="Arial"/>
          <w:sz w:val="22"/>
          <w:szCs w:val="22"/>
        </w:rPr>
        <w:tab/>
      </w:r>
      <w:r w:rsidR="00FC0614">
        <w:rPr>
          <w:rFonts w:ascii="Arial" w:hAnsi="Arial" w:cs="Arial"/>
          <w:sz w:val="22"/>
          <w:szCs w:val="22"/>
        </w:rPr>
        <w:tab/>
      </w:r>
      <w:r w:rsidR="00FC0614">
        <w:rPr>
          <w:rFonts w:ascii="Arial" w:hAnsi="Arial" w:cs="Arial"/>
          <w:sz w:val="22"/>
          <w:szCs w:val="22"/>
        </w:rPr>
        <w:tab/>
        <w:t>Beschwerden Arzt aufsuchen.</w:t>
      </w:r>
    </w:p>
    <w:p w:rsidR="00386DB1" w:rsidRPr="001B1E23" w:rsidRDefault="00386DB1" w:rsidP="001B1E23">
      <w:pPr>
        <w:framePr w:w="9412" w:h="734" w:hSpace="113" w:wrap="notBeside" w:vAnchor="text" w:hAnchor="page" w:x="1876" w:y="547"/>
        <w:pBdr>
          <w:top w:val="single" w:sz="6" w:space="1" w:color="auto"/>
          <w:left w:val="single" w:sz="6" w:space="1" w:color="auto"/>
          <w:bottom w:val="single" w:sz="6" w:space="1" w:color="auto"/>
          <w:right w:val="single" w:sz="6" w:space="1" w:color="auto"/>
        </w:pBdr>
        <w:tabs>
          <w:tab w:val="left" w:pos="1304"/>
          <w:tab w:val="left" w:pos="2552"/>
          <w:tab w:val="left" w:pos="3856"/>
        </w:tabs>
        <w:rPr>
          <w:rFonts w:ascii="Arial" w:hAnsi="Arial" w:cs="Arial"/>
          <w:b/>
          <w:sz w:val="24"/>
          <w:szCs w:val="22"/>
        </w:rPr>
      </w:pPr>
      <w:permStart w:id="535383926" w:edGrp="everyone"/>
      <w:r w:rsidRPr="001B1E23">
        <w:rPr>
          <w:rFonts w:ascii="Arial" w:hAnsi="Arial" w:cs="Arial"/>
          <w:b/>
          <w:sz w:val="24"/>
          <w:szCs w:val="22"/>
        </w:rPr>
        <w:t>Giftnotruf:</w:t>
      </w:r>
      <w:r w:rsidRPr="001B1E23">
        <w:rPr>
          <w:rFonts w:ascii="Arial" w:hAnsi="Arial" w:cs="Arial"/>
          <w:b/>
          <w:sz w:val="24"/>
          <w:szCs w:val="22"/>
        </w:rPr>
        <w:tab/>
      </w:r>
      <w:r w:rsidR="004C181B" w:rsidRPr="001B1E23">
        <w:rPr>
          <w:rFonts w:ascii="Arial" w:hAnsi="Arial" w:cs="Arial"/>
          <w:b/>
          <w:sz w:val="24"/>
          <w:szCs w:val="22"/>
        </w:rPr>
        <w:tab/>
      </w:r>
      <w:r w:rsidRPr="001B1E23">
        <w:rPr>
          <w:rFonts w:ascii="Arial" w:hAnsi="Arial" w:cs="Arial"/>
          <w:b/>
          <w:sz w:val="24"/>
          <w:szCs w:val="22"/>
        </w:rPr>
        <w:t>München 089 / 19240 (24h)</w:t>
      </w:r>
    </w:p>
    <w:p w:rsidR="001441C1" w:rsidRPr="001B1E23" w:rsidRDefault="001441C1" w:rsidP="001B1E23">
      <w:pPr>
        <w:framePr w:w="9412" w:h="734" w:hSpace="113" w:wrap="notBeside" w:vAnchor="text" w:hAnchor="page" w:x="1876" w:y="547"/>
        <w:pBdr>
          <w:top w:val="single" w:sz="6" w:space="1" w:color="auto"/>
          <w:left w:val="single" w:sz="6" w:space="1" w:color="auto"/>
          <w:bottom w:val="single" w:sz="6" w:space="1" w:color="auto"/>
          <w:right w:val="single" w:sz="6" w:space="1" w:color="auto"/>
        </w:pBdr>
        <w:tabs>
          <w:tab w:val="left" w:pos="1304"/>
          <w:tab w:val="left" w:pos="2552"/>
          <w:tab w:val="left" w:pos="3856"/>
        </w:tabs>
        <w:rPr>
          <w:rFonts w:ascii="Arial" w:hAnsi="Arial" w:cs="Arial"/>
          <w:b/>
          <w:sz w:val="10"/>
          <w:szCs w:val="22"/>
        </w:rPr>
      </w:pPr>
    </w:p>
    <w:p w:rsidR="00386DB1" w:rsidRPr="001B1E23" w:rsidRDefault="00386DB1" w:rsidP="001B1E23">
      <w:pPr>
        <w:framePr w:w="9412" w:h="734" w:hSpace="113" w:wrap="notBeside" w:vAnchor="text" w:hAnchor="page" w:x="1876" w:y="547"/>
        <w:pBdr>
          <w:top w:val="single" w:sz="6" w:space="1" w:color="auto"/>
          <w:left w:val="single" w:sz="6" w:space="1" w:color="auto"/>
          <w:bottom w:val="single" w:sz="6" w:space="1" w:color="auto"/>
          <w:right w:val="single" w:sz="6" w:space="1" w:color="auto"/>
        </w:pBdr>
        <w:tabs>
          <w:tab w:val="left" w:pos="1304"/>
          <w:tab w:val="left" w:pos="2552"/>
          <w:tab w:val="left" w:pos="3856"/>
        </w:tabs>
        <w:rPr>
          <w:rFonts w:ascii="Arial" w:hAnsi="Arial" w:cs="Arial"/>
          <w:b/>
          <w:sz w:val="24"/>
          <w:szCs w:val="22"/>
        </w:rPr>
      </w:pPr>
      <w:r w:rsidRPr="001B1E23">
        <w:rPr>
          <w:rFonts w:ascii="Arial" w:hAnsi="Arial" w:cs="Arial"/>
          <w:b/>
          <w:sz w:val="24"/>
          <w:szCs w:val="22"/>
        </w:rPr>
        <w:t>Notruf:</w:t>
      </w:r>
      <w:r w:rsidRPr="001B1E23">
        <w:rPr>
          <w:rFonts w:ascii="Arial" w:hAnsi="Arial" w:cs="Arial"/>
          <w:b/>
          <w:sz w:val="24"/>
          <w:szCs w:val="22"/>
        </w:rPr>
        <w:tab/>
      </w:r>
      <w:r w:rsidR="004C181B" w:rsidRPr="001B1E23">
        <w:rPr>
          <w:rFonts w:ascii="Arial" w:hAnsi="Arial" w:cs="Arial"/>
          <w:b/>
          <w:sz w:val="24"/>
          <w:szCs w:val="22"/>
        </w:rPr>
        <w:tab/>
      </w:r>
    </w:p>
    <w:p w:rsidR="001441C1" w:rsidRPr="001B1E23" w:rsidRDefault="001441C1" w:rsidP="001B1E23">
      <w:pPr>
        <w:framePr w:w="9412" w:h="734" w:hSpace="113" w:wrap="notBeside" w:vAnchor="text" w:hAnchor="page" w:x="1876" w:y="547"/>
        <w:pBdr>
          <w:top w:val="single" w:sz="6" w:space="1" w:color="auto"/>
          <w:left w:val="single" w:sz="6" w:space="1" w:color="auto"/>
          <w:bottom w:val="single" w:sz="6" w:space="1" w:color="auto"/>
          <w:right w:val="single" w:sz="6" w:space="1" w:color="auto"/>
        </w:pBdr>
        <w:tabs>
          <w:tab w:val="left" w:pos="1304"/>
          <w:tab w:val="left" w:pos="2552"/>
          <w:tab w:val="left" w:pos="3856"/>
        </w:tabs>
        <w:rPr>
          <w:rFonts w:ascii="Arial" w:hAnsi="Arial" w:cs="Arial"/>
          <w:b/>
          <w:sz w:val="10"/>
          <w:szCs w:val="22"/>
        </w:rPr>
      </w:pPr>
    </w:p>
    <w:permEnd w:id="535383926"/>
    <w:p w:rsidR="00013950" w:rsidRPr="001441C1" w:rsidRDefault="00DF4486" w:rsidP="00B73A34">
      <w:pPr>
        <w:tabs>
          <w:tab w:val="left" w:pos="1304"/>
          <w:tab w:val="left" w:pos="2552"/>
          <w:tab w:val="left" w:pos="3856"/>
        </w:tabs>
        <w:rPr>
          <w:rFonts w:ascii="Arial" w:hAnsi="Arial" w:cs="Arial"/>
          <w:sz w:val="22"/>
          <w:szCs w:val="22"/>
        </w:rPr>
      </w:pPr>
      <w:r w:rsidRPr="001441C1">
        <w:rPr>
          <w:rFonts w:ascii="Arial" w:hAnsi="Arial" w:cs="Arial"/>
          <w:sz w:val="22"/>
          <w:szCs w:val="22"/>
        </w:rPr>
        <w:tab/>
      </w:r>
      <w:r w:rsidR="007E4ED6" w:rsidRPr="001441C1">
        <w:rPr>
          <w:rFonts w:ascii="Arial" w:hAnsi="Arial" w:cs="Arial"/>
          <w:sz w:val="22"/>
          <w:szCs w:val="22"/>
        </w:rPr>
        <w:t>Nach</w:t>
      </w:r>
      <w:r w:rsidR="00B73A34" w:rsidRPr="001441C1">
        <w:rPr>
          <w:rFonts w:ascii="Arial" w:hAnsi="Arial" w:cs="Arial"/>
          <w:sz w:val="22"/>
          <w:szCs w:val="22"/>
        </w:rPr>
        <w:t xml:space="preserve"> Verschlucken:</w:t>
      </w:r>
      <w:r w:rsidR="00B73A34" w:rsidRPr="001441C1">
        <w:rPr>
          <w:rFonts w:ascii="Arial" w:hAnsi="Arial" w:cs="Arial"/>
          <w:sz w:val="22"/>
          <w:szCs w:val="22"/>
        </w:rPr>
        <w:tab/>
      </w:r>
      <w:r w:rsidR="001441C1" w:rsidRPr="001441C1">
        <w:rPr>
          <w:rFonts w:ascii="Arial" w:hAnsi="Arial" w:cs="Arial"/>
          <w:sz w:val="22"/>
          <w:szCs w:val="22"/>
        </w:rPr>
        <w:t xml:space="preserve">Mund ausspülen und reichlich (100-200 ml) Wasser nachtrinken. </w:t>
      </w:r>
      <w:r w:rsidR="001441C1">
        <w:rPr>
          <w:rFonts w:ascii="Arial" w:hAnsi="Arial" w:cs="Arial"/>
          <w:sz w:val="22"/>
          <w:szCs w:val="22"/>
        </w:rPr>
        <w:tab/>
      </w:r>
      <w:r w:rsidR="001441C1">
        <w:rPr>
          <w:rFonts w:ascii="Arial" w:hAnsi="Arial" w:cs="Arial"/>
          <w:sz w:val="22"/>
          <w:szCs w:val="22"/>
        </w:rPr>
        <w:tab/>
      </w:r>
      <w:r w:rsidR="001441C1">
        <w:rPr>
          <w:rFonts w:ascii="Arial" w:hAnsi="Arial" w:cs="Arial"/>
          <w:sz w:val="22"/>
          <w:szCs w:val="22"/>
        </w:rPr>
        <w:tab/>
      </w:r>
      <w:r w:rsidR="001441C1" w:rsidRPr="001441C1">
        <w:rPr>
          <w:rFonts w:ascii="Arial" w:hAnsi="Arial" w:cs="Arial"/>
          <w:sz w:val="22"/>
          <w:szCs w:val="22"/>
        </w:rPr>
        <w:t>Sofort Arzt rufen.</w:t>
      </w:r>
    </w:p>
    <w:p w:rsidR="00013950" w:rsidRPr="00386DB1" w:rsidRDefault="00013950" w:rsidP="00386DB1">
      <w:pPr>
        <w:shd w:val="clear" w:color="auto" w:fill="FF0000"/>
        <w:tabs>
          <w:tab w:val="left" w:pos="10844"/>
        </w:tabs>
        <w:jc w:val="center"/>
        <w:rPr>
          <w:rFonts w:ascii="Arial" w:hAnsi="Arial" w:cs="Arial"/>
          <w:b/>
          <w:sz w:val="32"/>
        </w:rPr>
      </w:pPr>
      <w:r w:rsidRPr="00386DB1">
        <w:rPr>
          <w:rFonts w:ascii="Arial" w:hAnsi="Arial" w:cs="Arial"/>
          <w:b/>
          <w:sz w:val="32"/>
        </w:rPr>
        <w:t>SACHGERECHTE ENTSORGUNG</w:t>
      </w:r>
    </w:p>
    <w:p w:rsidR="00183044" w:rsidRDefault="00183044" w:rsidP="00183044">
      <w:pPr>
        <w:rPr>
          <w:rFonts w:ascii="Arial" w:hAnsi="Arial" w:cs="Arial"/>
          <w:sz w:val="24"/>
          <w:szCs w:val="24"/>
        </w:rPr>
      </w:pPr>
      <w:r>
        <w:rPr>
          <w:rFonts w:ascii="Arial" w:hAnsi="Arial" w:cs="Arial"/>
          <w:sz w:val="24"/>
          <w:szCs w:val="24"/>
        </w:rPr>
        <w:t>Geringe Mengen vor Ablassen in die Kanalisation mit viel Wasser verdünnen. Erfüllt die gesetzlichen Anforderungen der biologischen Abbaubarkeit. Das Konzentrat der bestimmungsgemäßen Verwendung zuführen. Sofern dies nicht möglich, als Sondermüll entsorgen.</w:t>
      </w:r>
    </w:p>
    <w:p w:rsidR="00013950" w:rsidRPr="00386DB1" w:rsidRDefault="00183044" w:rsidP="00183044">
      <w:pPr>
        <w:rPr>
          <w:rFonts w:ascii="Arial" w:hAnsi="Arial" w:cs="Arial"/>
          <w:sz w:val="24"/>
        </w:rPr>
      </w:pPr>
      <w:r>
        <w:rPr>
          <w:rFonts w:ascii="Arial" w:hAnsi="Arial" w:cs="Arial"/>
          <w:sz w:val="24"/>
          <w:szCs w:val="24"/>
        </w:rPr>
        <w:t>Abfallschlüsselnummer für das ungebrauchte Produkt: 200129</w:t>
      </w:r>
    </w:p>
    <w:sectPr w:rsidR="00013950" w:rsidRPr="00386DB1" w:rsidSect="00931C10">
      <w:type w:val="continuous"/>
      <w:pgSz w:w="11907" w:h="16840"/>
      <w:pgMar w:top="567" w:right="567" w:bottom="567" w:left="567" w:header="720" w:footer="454" w:gutter="0"/>
      <w:pgBorders>
        <w:top w:val="single" w:sz="48" w:space="0" w:color="FF0000"/>
        <w:left w:val="single" w:sz="48" w:space="0" w:color="FF0000"/>
        <w:bottom w:val="single" w:sz="48" w:space="0" w:color="FF0000"/>
        <w:right w:val="single" w:sz="48" w:space="0"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87" w:rsidRDefault="00D20D87">
      <w:r>
        <w:separator/>
      </w:r>
    </w:p>
  </w:endnote>
  <w:endnote w:type="continuationSeparator" w:id="0">
    <w:p w:rsidR="00D20D87" w:rsidRDefault="00D2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87" w:rsidRDefault="00D20D87">
      <w:r>
        <w:separator/>
      </w:r>
    </w:p>
  </w:footnote>
  <w:footnote w:type="continuationSeparator" w:id="0">
    <w:p w:rsidR="00D20D87" w:rsidRDefault="00D2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KyInux0ibkTAI1VAv8BGE+g11uEXyvyORQr1GEr3F8GxkITXdtxRU92kaX+06J59X/Snq/HO+IsV4BmqYqAaEw==" w:salt="JuxmljWEg/A/RMr1EAVYgA=="/>
  <w:defaultTabStop w:val="1985"/>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50"/>
    <w:rsid w:val="00013950"/>
    <w:rsid w:val="00047A58"/>
    <w:rsid w:val="000B61B6"/>
    <w:rsid w:val="001441C1"/>
    <w:rsid w:val="00146DF4"/>
    <w:rsid w:val="001502C4"/>
    <w:rsid w:val="001557AD"/>
    <w:rsid w:val="00183044"/>
    <w:rsid w:val="001B1E23"/>
    <w:rsid w:val="001B3259"/>
    <w:rsid w:val="001E6F61"/>
    <w:rsid w:val="001F6108"/>
    <w:rsid w:val="001F6631"/>
    <w:rsid w:val="00217789"/>
    <w:rsid w:val="002302E5"/>
    <w:rsid w:val="00234E85"/>
    <w:rsid w:val="002C0491"/>
    <w:rsid w:val="002E7D06"/>
    <w:rsid w:val="002F6E99"/>
    <w:rsid w:val="002F74FC"/>
    <w:rsid w:val="00316623"/>
    <w:rsid w:val="003411AD"/>
    <w:rsid w:val="003431C4"/>
    <w:rsid w:val="003464A8"/>
    <w:rsid w:val="00361005"/>
    <w:rsid w:val="0036587D"/>
    <w:rsid w:val="0037599F"/>
    <w:rsid w:val="00380F4A"/>
    <w:rsid w:val="00386DB1"/>
    <w:rsid w:val="003A0BA7"/>
    <w:rsid w:val="004024A2"/>
    <w:rsid w:val="00411726"/>
    <w:rsid w:val="004447FE"/>
    <w:rsid w:val="00455B86"/>
    <w:rsid w:val="00462A8C"/>
    <w:rsid w:val="0047774E"/>
    <w:rsid w:val="00483075"/>
    <w:rsid w:val="004C181B"/>
    <w:rsid w:val="004C6DF6"/>
    <w:rsid w:val="004E2861"/>
    <w:rsid w:val="00511604"/>
    <w:rsid w:val="00523A29"/>
    <w:rsid w:val="005D6AD3"/>
    <w:rsid w:val="005E30C2"/>
    <w:rsid w:val="00617F7D"/>
    <w:rsid w:val="00641B81"/>
    <w:rsid w:val="006646D9"/>
    <w:rsid w:val="006A6A25"/>
    <w:rsid w:val="006C2447"/>
    <w:rsid w:val="006C71D1"/>
    <w:rsid w:val="006D0C55"/>
    <w:rsid w:val="0070343B"/>
    <w:rsid w:val="007227BF"/>
    <w:rsid w:val="00735A69"/>
    <w:rsid w:val="007455AC"/>
    <w:rsid w:val="00772B69"/>
    <w:rsid w:val="007B35F9"/>
    <w:rsid w:val="007C2FBC"/>
    <w:rsid w:val="007C7FA9"/>
    <w:rsid w:val="007D31BF"/>
    <w:rsid w:val="007E4ED6"/>
    <w:rsid w:val="007F333D"/>
    <w:rsid w:val="00807235"/>
    <w:rsid w:val="0082030D"/>
    <w:rsid w:val="00820A51"/>
    <w:rsid w:val="00823CA8"/>
    <w:rsid w:val="008452D6"/>
    <w:rsid w:val="00862C62"/>
    <w:rsid w:val="0087232A"/>
    <w:rsid w:val="00901CE6"/>
    <w:rsid w:val="00931C10"/>
    <w:rsid w:val="0095011D"/>
    <w:rsid w:val="0098185A"/>
    <w:rsid w:val="00987725"/>
    <w:rsid w:val="00993C69"/>
    <w:rsid w:val="009B5E0E"/>
    <w:rsid w:val="009F3365"/>
    <w:rsid w:val="00A164DF"/>
    <w:rsid w:val="00A64419"/>
    <w:rsid w:val="00AB2CA0"/>
    <w:rsid w:val="00AE0F71"/>
    <w:rsid w:val="00B02BD9"/>
    <w:rsid w:val="00B14CFF"/>
    <w:rsid w:val="00B17BDD"/>
    <w:rsid w:val="00B23833"/>
    <w:rsid w:val="00B37024"/>
    <w:rsid w:val="00B5280D"/>
    <w:rsid w:val="00B570F5"/>
    <w:rsid w:val="00B640ED"/>
    <w:rsid w:val="00B73A34"/>
    <w:rsid w:val="00BC5A12"/>
    <w:rsid w:val="00BD0611"/>
    <w:rsid w:val="00C06C36"/>
    <w:rsid w:val="00C45653"/>
    <w:rsid w:val="00C53DFE"/>
    <w:rsid w:val="00C72BA7"/>
    <w:rsid w:val="00C7377B"/>
    <w:rsid w:val="00CA01E6"/>
    <w:rsid w:val="00CB43C5"/>
    <w:rsid w:val="00CE278B"/>
    <w:rsid w:val="00D05F69"/>
    <w:rsid w:val="00D20D87"/>
    <w:rsid w:val="00D827F1"/>
    <w:rsid w:val="00DD02C9"/>
    <w:rsid w:val="00DE3471"/>
    <w:rsid w:val="00DF4486"/>
    <w:rsid w:val="00E16D86"/>
    <w:rsid w:val="00E47091"/>
    <w:rsid w:val="00E84253"/>
    <w:rsid w:val="00EC2985"/>
    <w:rsid w:val="00EF1F1B"/>
    <w:rsid w:val="00EF7A07"/>
    <w:rsid w:val="00F40819"/>
    <w:rsid w:val="00F50765"/>
    <w:rsid w:val="00F63E50"/>
    <w:rsid w:val="00F728C7"/>
    <w:rsid w:val="00F774CE"/>
    <w:rsid w:val="00FC0614"/>
    <w:rsid w:val="00FC146A"/>
    <w:rsid w:val="00FD5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0FED4-C87E-43D8-93C8-537EFB4F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ATitel">
    <w:name w:val="BA Titel"/>
    <w:basedOn w:val="Standard"/>
    <w:pPr>
      <w:tabs>
        <w:tab w:val="left" w:pos="0"/>
      </w:tabs>
      <w:ind w:right="425"/>
      <w:jc w:val="center"/>
    </w:pPr>
    <w:rPr>
      <w:rFonts w:ascii="Univers" w:hAnsi="Univers"/>
      <w:b/>
      <w:spacing w:val="100"/>
      <w:sz w:val="36"/>
    </w:rPr>
  </w:style>
  <w:style w:type="paragraph" w:customStyle="1" w:styleId="roterBalken">
    <w:name w:val="roter Balken"/>
    <w:basedOn w:val="Standard"/>
    <w:pPr>
      <w:shd w:val="clear" w:color="auto" w:fill="FF0000"/>
      <w:tabs>
        <w:tab w:val="left" w:pos="10844"/>
      </w:tabs>
      <w:jc w:val="center"/>
    </w:pPr>
    <w:rPr>
      <w:rFonts w:ascii="Univers" w:hAnsi="Univers"/>
      <w:b/>
      <w:sz w:val="32"/>
    </w:rPr>
  </w:style>
  <w:style w:type="paragraph" w:customStyle="1" w:styleId="roterBalken30">
    <w:name w:val="roter Balken 30"/>
    <w:basedOn w:val="roterBalken"/>
    <w:rPr>
      <w:sz w:val="60"/>
    </w:rPr>
  </w:style>
  <w:style w:type="paragraph" w:styleId="Sprechblasentext">
    <w:name w:val="Balloon Text"/>
    <w:basedOn w:val="Standard"/>
    <w:link w:val="SprechblasentextZchn"/>
    <w:rsid w:val="00901CE6"/>
    <w:rPr>
      <w:rFonts w:ascii="Tahoma" w:hAnsi="Tahoma" w:cs="Tahoma"/>
      <w:sz w:val="16"/>
      <w:szCs w:val="16"/>
    </w:rPr>
  </w:style>
  <w:style w:type="character" w:customStyle="1" w:styleId="SprechblasentextZchn">
    <w:name w:val="Sprechblasentext Zchn"/>
    <w:link w:val="Sprechblasentext"/>
    <w:rsid w:val="00901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1398">
      <w:bodyDiv w:val="1"/>
      <w:marLeft w:val="0"/>
      <w:marRight w:val="0"/>
      <w:marTop w:val="0"/>
      <w:marBottom w:val="0"/>
      <w:divBdr>
        <w:top w:val="none" w:sz="0" w:space="0" w:color="auto"/>
        <w:left w:val="none" w:sz="0" w:space="0" w:color="auto"/>
        <w:bottom w:val="none" w:sz="0" w:space="0" w:color="auto"/>
        <w:right w:val="none" w:sz="0" w:space="0" w:color="auto"/>
      </w:divBdr>
    </w:div>
    <w:div w:id="16875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41B4-DF7F-4374-96DE-46DB0373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1965</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BETRIEBSANWEISUNG</vt:lpstr>
    </vt:vector>
  </TitlesOfParts>
  <Company>Witty-Chemie</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creator>WITTY-Labor</dc:creator>
  <cp:lastModifiedBy>Golz, Dr. Gregor</cp:lastModifiedBy>
  <cp:revision>2</cp:revision>
  <cp:lastPrinted>2016-02-15T05:56:00Z</cp:lastPrinted>
  <dcterms:created xsi:type="dcterms:W3CDTF">2022-02-10T14:46:00Z</dcterms:created>
  <dcterms:modified xsi:type="dcterms:W3CDTF">2022-02-10T14:46:00Z</dcterms:modified>
</cp:coreProperties>
</file>